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5A013C8"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10</w:t>
      </w:r>
      <w:r>
        <w:rPr>
          <w:b/>
          <w:noProof/>
          <w:sz w:val="24"/>
        </w:rPr>
        <w:tab/>
      </w:r>
      <w:r w:rsidR="000D41C9" w:rsidRPr="000D41C9">
        <w:rPr>
          <w:b/>
          <w:noProof/>
          <w:sz w:val="24"/>
        </w:rPr>
        <w:t>R4-2402255</w:t>
      </w:r>
    </w:p>
    <w:p w14:paraId="63C63B34" w14:textId="6C55C09C" w:rsidR="001512D7" w:rsidRPr="00566BC5" w:rsidRDefault="00D002C3" w:rsidP="00880659">
      <w:pPr>
        <w:pStyle w:val="a4"/>
        <w:tabs>
          <w:tab w:val="left" w:pos="5265"/>
        </w:tabs>
        <w:outlineLvl w:val="0"/>
        <w:rPr>
          <w:b w:val="0"/>
          <w:sz w:val="24"/>
        </w:rPr>
      </w:pPr>
      <w:r>
        <w:rPr>
          <w:rFonts w:eastAsia="宋体" w:cs="Arial"/>
          <w:sz w:val="24"/>
          <w:szCs w:val="24"/>
          <w:lang w:eastAsia="zh-CN"/>
        </w:rPr>
        <w:t>Athens</w:t>
      </w:r>
      <w:r w:rsidR="007878DD" w:rsidRPr="007878DD">
        <w:rPr>
          <w:rFonts w:eastAsia="宋体" w:cs="Arial"/>
          <w:sz w:val="24"/>
          <w:szCs w:val="24"/>
          <w:lang w:eastAsia="zh-CN"/>
        </w:rPr>
        <w:t xml:space="preserve">, </w:t>
      </w:r>
      <w:r>
        <w:rPr>
          <w:rFonts w:eastAsia="宋体" w:cs="Arial"/>
          <w:sz w:val="24"/>
          <w:szCs w:val="24"/>
          <w:lang w:eastAsia="zh-CN"/>
        </w:rPr>
        <w:t>Greece</w:t>
      </w:r>
      <w:r w:rsidR="007878DD" w:rsidRPr="007878DD">
        <w:rPr>
          <w:rFonts w:eastAsia="宋体" w:cs="Arial"/>
          <w:sz w:val="24"/>
          <w:szCs w:val="24"/>
          <w:lang w:eastAsia="zh-CN"/>
        </w:rPr>
        <w:t xml:space="preserve">, </w:t>
      </w:r>
      <w:r>
        <w:rPr>
          <w:rFonts w:eastAsia="宋体" w:cs="Arial"/>
          <w:sz w:val="24"/>
          <w:szCs w:val="24"/>
          <w:lang w:eastAsia="zh-CN"/>
        </w:rPr>
        <w:t>February 28</w:t>
      </w:r>
      <w:r w:rsidR="007878DD" w:rsidRPr="007878DD">
        <w:rPr>
          <w:rFonts w:eastAsia="宋体" w:cs="Arial"/>
          <w:sz w:val="24"/>
          <w:szCs w:val="24"/>
          <w:lang w:eastAsia="zh-CN"/>
        </w:rPr>
        <w:t xml:space="preserve"> – </w:t>
      </w:r>
      <w:r>
        <w:rPr>
          <w:rFonts w:eastAsia="宋体" w:cs="Arial"/>
          <w:sz w:val="24"/>
          <w:szCs w:val="24"/>
          <w:lang w:eastAsia="zh-CN"/>
        </w:rPr>
        <w:t>March 02</w:t>
      </w:r>
      <w:r w:rsidR="007878DD" w:rsidRPr="007878DD">
        <w:rPr>
          <w:rFonts w:eastAsia="宋体" w:cs="Arial"/>
          <w:sz w:val="24"/>
          <w:szCs w:val="24"/>
          <w:lang w:eastAsia="zh-CN"/>
        </w:rPr>
        <w:t>, 202</w:t>
      </w:r>
      <w:r>
        <w:rPr>
          <w:rFonts w:eastAsia="宋体" w:cs="Arial"/>
          <w:sz w:val="24"/>
          <w:szCs w:val="24"/>
          <w:lang w:eastAsia="zh-CN"/>
        </w:rPr>
        <w:t>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bookmarkStart w:id="1" w:name="_GoBack"/>
      <w:bookmarkEnd w:id="1"/>
    </w:p>
    <w:p w14:paraId="46DA2A95" w14:textId="76B54D3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Discussion o</w:t>
      </w:r>
      <w:r w:rsidR="00BB69FC">
        <w:rPr>
          <w:rFonts w:ascii="Arial" w:hAnsi="Arial" w:cs="Arial"/>
          <w:b/>
        </w:rPr>
        <w:t>f</w:t>
      </w:r>
      <w:r w:rsidR="00D002C3">
        <w:rPr>
          <w:rFonts w:ascii="Arial" w:hAnsi="Arial" w:cs="Arial"/>
          <w:b/>
        </w:rPr>
        <w:t xml:space="preserve"> </w:t>
      </w:r>
      <w:r w:rsidR="00BB69FC">
        <w:rPr>
          <w:rFonts w:ascii="Arial" w:hAnsi="Arial" w:cs="Arial" w:hint="eastAsia"/>
          <w:b/>
          <w:lang w:eastAsia="zh-CN"/>
        </w:rPr>
        <w:t>FR2</w:t>
      </w:r>
      <w:r w:rsidR="00BB69FC">
        <w:rPr>
          <w:rFonts w:ascii="Arial" w:hAnsi="Arial" w:cs="Arial"/>
          <w:b/>
        </w:rPr>
        <w:t xml:space="preserve"> MIMO OTA on PC3 campaign and PC1 metric</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A50DDC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908AE">
        <w:rPr>
          <w:rFonts w:ascii="Arial" w:hAnsi="Arial" w:cs="Arial"/>
          <w:b/>
        </w:rPr>
        <w:t>8.12.3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5183F5A" w14:textId="5E9B0C5D" w:rsidR="00F263AE" w:rsidRPr="00F263AE" w:rsidRDefault="00BB69FC" w:rsidP="00BB69FC">
      <w:pPr>
        <w:rPr>
          <w:lang w:eastAsia="zh-CN"/>
        </w:rPr>
      </w:pPr>
      <w:r>
        <w:rPr>
          <w:lang w:eastAsia="zh-CN"/>
        </w:rPr>
        <w:t>The core part of Rel-18 MIMO OTA work item has been completed in recent RAN plenary meeting. Performance part will be focused on in subsequent RAN4 meetings.</w:t>
      </w:r>
    </w:p>
    <w:p w14:paraId="561B1717" w14:textId="5DEB7CC6" w:rsidR="004036D5" w:rsidRPr="00AB198D" w:rsidRDefault="004036D5" w:rsidP="008F13B3">
      <w:pPr>
        <w:rPr>
          <w:lang w:val="en-US" w:eastAsia="zh-CN"/>
        </w:rPr>
      </w:pPr>
      <w:r>
        <w:rPr>
          <w:rFonts w:hint="eastAsia"/>
          <w:lang w:val="en-US" w:eastAsia="zh-CN"/>
        </w:rPr>
        <w:t>I</w:t>
      </w:r>
      <w:r>
        <w:rPr>
          <w:lang w:val="en-US" w:eastAsia="zh-CN"/>
        </w:rPr>
        <w:t>n this contributions,</w:t>
      </w:r>
      <w:r w:rsidR="007C2928">
        <w:rPr>
          <w:lang w:val="en-US" w:eastAsia="zh-CN"/>
        </w:rPr>
        <w:t xml:space="preserve"> we discuss two aspects of performance part. For FR2 PC3 campaign, the importance of collecting as </w:t>
      </w:r>
      <w:r w:rsidR="00BE6955">
        <w:rPr>
          <w:lang w:val="en-US" w:eastAsia="zh-CN"/>
        </w:rPr>
        <w:t>many</w:t>
      </w:r>
      <w:r w:rsidR="007C2928">
        <w:rPr>
          <w:lang w:val="en-US" w:eastAsia="zh-CN"/>
        </w:rPr>
        <w:t xml:space="preserve"> devices as possible is emphasized; For FR2 PC1 metric which is in WID scope, detailed metric is proposed.</w:t>
      </w:r>
    </w:p>
    <w:p w14:paraId="65A85401" w14:textId="4ADBC656" w:rsidR="00962566" w:rsidRDefault="000A567D" w:rsidP="00E33B8C">
      <w:pPr>
        <w:pStyle w:val="1"/>
      </w:pPr>
      <w:r>
        <w:t xml:space="preserve">2. </w:t>
      </w:r>
      <w:r>
        <w:tab/>
      </w:r>
      <w:r w:rsidR="002A1C01">
        <w:t>Discussion</w:t>
      </w:r>
    </w:p>
    <w:p w14:paraId="32A18616" w14:textId="0D72724B" w:rsidR="00801A01" w:rsidRDefault="00801A01" w:rsidP="00801A01">
      <w:pPr>
        <w:pStyle w:val="2"/>
        <w:rPr>
          <w:lang w:eastAsia="zh-CN"/>
        </w:rPr>
      </w:pPr>
      <w:r>
        <w:rPr>
          <w:rFonts w:hint="eastAsia"/>
          <w:lang w:eastAsia="zh-CN"/>
        </w:rPr>
        <w:t>2</w:t>
      </w:r>
      <w:r>
        <w:rPr>
          <w:lang w:eastAsia="zh-CN"/>
        </w:rPr>
        <w:t xml:space="preserve">.1 </w:t>
      </w:r>
      <w:r w:rsidR="00F80D40">
        <w:rPr>
          <w:lang w:eastAsia="zh-CN"/>
        </w:rPr>
        <w:t>FR2</w:t>
      </w:r>
      <w:r>
        <w:rPr>
          <w:lang w:eastAsia="zh-CN"/>
        </w:rPr>
        <w:t xml:space="preserve"> PC3 campaign</w:t>
      </w:r>
      <w:r w:rsidR="00F80D40">
        <w:rPr>
          <w:lang w:eastAsia="zh-CN"/>
        </w:rPr>
        <w:t xml:space="preserve"> timeline</w:t>
      </w:r>
    </w:p>
    <w:p w14:paraId="62673DD7" w14:textId="25A3D847" w:rsidR="007C2928" w:rsidRDefault="007C2928" w:rsidP="00677DDF">
      <w:pPr>
        <w:rPr>
          <w:lang w:eastAsia="zh-CN"/>
        </w:rPr>
      </w:pPr>
      <w:r>
        <w:rPr>
          <w:rFonts w:hint="eastAsia"/>
          <w:lang w:eastAsia="zh-CN"/>
        </w:rPr>
        <w:t>F</w:t>
      </w:r>
      <w:r>
        <w:rPr>
          <w:lang w:eastAsia="zh-CN"/>
        </w:rPr>
        <w:t>or FR2 PC3 MIMO OTA, the main job is to complete the lab alignment campaign and performance measurement campaign.</w:t>
      </w:r>
    </w:p>
    <w:p w14:paraId="2DBC59D1" w14:textId="504755D9" w:rsidR="007C2928" w:rsidRDefault="006D5515" w:rsidP="00677DDF">
      <w:pPr>
        <w:rPr>
          <w:lang w:eastAsia="zh-CN"/>
        </w:rPr>
      </w:pPr>
      <w:r>
        <w:rPr>
          <w:lang w:eastAsia="zh-CN"/>
        </w:rPr>
        <w:t>According to the latest FR2 MIMO OTA framework [1, R4-2321138], now the lab alignment campaign has been delayed to April meeting, and the performance campaign is targeted to be completed in May meeting, obviously there is large overlap between lab alignment and measurement campaign.</w:t>
      </w:r>
    </w:p>
    <w:tbl>
      <w:tblPr>
        <w:tblStyle w:val="ad"/>
        <w:tblW w:w="0" w:type="auto"/>
        <w:tblLook w:val="04A0" w:firstRow="1" w:lastRow="0" w:firstColumn="1" w:lastColumn="0" w:noHBand="0" w:noVBand="1"/>
      </w:tblPr>
      <w:tblGrid>
        <w:gridCol w:w="9622"/>
      </w:tblGrid>
      <w:tr w:rsidR="00A960E1" w14:paraId="17293315" w14:textId="77777777" w:rsidTr="00A960E1">
        <w:tc>
          <w:tcPr>
            <w:tcW w:w="9622" w:type="dxa"/>
          </w:tcPr>
          <w:p w14:paraId="43C5F2B6" w14:textId="554E6F5B" w:rsidR="00A960E1" w:rsidRDefault="00A960E1" w:rsidP="00A960E1">
            <w:pPr>
              <w:spacing w:afterLines="50" w:after="120"/>
              <w:ind w:left="220" w:hangingChars="100" w:hanging="220"/>
              <w:jc w:val="both"/>
              <w:rPr>
                <w:rFonts w:eastAsiaTheme="minorEastAsia"/>
                <w:bCs/>
                <w:lang w:eastAsia="zh-CN"/>
              </w:rPr>
            </w:pPr>
            <w:r>
              <w:rPr>
                <w:rFonts w:eastAsiaTheme="minorEastAsia" w:hint="eastAsia"/>
                <w:b/>
                <w:sz w:val="22"/>
                <w:szCs w:val="22"/>
                <w:lang w:eastAsia="zh-CN"/>
              </w:rPr>
              <w:t>2</w:t>
            </w:r>
            <w:r>
              <w:rPr>
                <w:rFonts w:eastAsiaTheme="minorEastAsia"/>
                <w:b/>
                <w:sz w:val="22"/>
                <w:szCs w:val="22"/>
                <w:lang w:eastAsia="zh-CN"/>
              </w:rPr>
              <w:t xml:space="preserve">.3 </w:t>
            </w:r>
            <w:r>
              <w:rPr>
                <w:rFonts w:eastAsiaTheme="minorEastAsia" w:hint="eastAsia"/>
                <w:b/>
                <w:sz w:val="22"/>
                <w:szCs w:val="22"/>
                <w:lang w:eastAsia="zh-CN"/>
              </w:rPr>
              <w:t>Ti</w:t>
            </w:r>
            <w:r>
              <w:rPr>
                <w:rFonts w:eastAsiaTheme="minorEastAsia"/>
                <w:b/>
                <w:sz w:val="22"/>
                <w:szCs w:val="22"/>
                <w:lang w:eastAsia="zh-CN"/>
              </w:rPr>
              <w:t>m</w:t>
            </w:r>
            <w:r>
              <w:rPr>
                <w:rFonts w:eastAsiaTheme="minorEastAsia" w:hint="eastAsia"/>
                <w:b/>
                <w:sz w:val="22"/>
                <w:szCs w:val="22"/>
                <w:lang w:eastAsia="zh-CN"/>
              </w:rPr>
              <w:t>e</w:t>
            </w:r>
            <w:r>
              <w:rPr>
                <w:rFonts w:eastAsiaTheme="minorEastAsia"/>
                <w:b/>
                <w:sz w:val="22"/>
                <w:szCs w:val="22"/>
                <w:lang w:eastAsia="zh-CN"/>
              </w:rPr>
              <w:t xml:space="preserve"> plan</w:t>
            </w:r>
          </w:p>
          <w:p w14:paraId="3D12DEA9" w14:textId="380BCA46" w:rsidR="00A960E1" w:rsidRDefault="00A960E1" w:rsidP="00A960E1">
            <w:pPr>
              <w:spacing w:afterLines="50" w:after="120"/>
              <w:ind w:left="200" w:hangingChars="100" w:hanging="200"/>
              <w:jc w:val="both"/>
              <w:rPr>
                <w:rFonts w:eastAsiaTheme="minorEastAsia"/>
                <w:bCs/>
                <w:lang w:eastAsia="zh-CN"/>
              </w:rPr>
            </w:pPr>
            <w:r>
              <w:rPr>
                <w:rFonts w:eastAsiaTheme="minorEastAsia"/>
                <w:bCs/>
                <w:lang w:eastAsia="zh-CN"/>
              </w:rPr>
              <w:t>……</w:t>
            </w:r>
          </w:p>
          <w:p w14:paraId="22997144" w14:textId="77777777" w:rsidR="00A960E1" w:rsidRDefault="00A960E1" w:rsidP="00A960E1">
            <w:pPr>
              <w:spacing w:afterLines="50" w:after="120"/>
              <w:ind w:left="200" w:hangingChars="100" w:hanging="200"/>
              <w:jc w:val="both"/>
              <w:rPr>
                <w:rFonts w:eastAsiaTheme="minorEastAsia"/>
                <w:bCs/>
                <w:lang w:eastAsia="zh-CN"/>
              </w:rPr>
            </w:pPr>
            <w:r>
              <w:rPr>
                <w:rFonts w:eastAsiaTheme="minorEastAsia" w:hint="eastAsia"/>
                <w:bCs/>
                <w:lang w:eastAsia="zh-CN"/>
              </w:rPr>
              <w:t>6</w:t>
            </w:r>
            <w:r>
              <w:rPr>
                <w:rFonts w:eastAsiaTheme="minorEastAsia"/>
                <w:bCs/>
                <w:lang w:eastAsia="zh-CN"/>
              </w:rPr>
              <w:t xml:space="preserve">. Companies are encouraged to prepare and purchase commercial devices for the Measurement Campaign as early as possible. Count the number of the commercial devices </w:t>
            </w:r>
            <w:r>
              <w:t>no later than</w:t>
            </w:r>
            <w:r>
              <w:rPr>
                <w:rFonts w:eastAsiaTheme="minorEastAsia"/>
                <w:bCs/>
                <w:lang w:eastAsia="zh-CN"/>
              </w:rPr>
              <w:t xml:space="preserve"> RAN4 #109 (Nov 2023) to estimate how much measurement data can be collected. </w:t>
            </w:r>
            <w:r w:rsidRPr="00A960E1">
              <w:rPr>
                <w:rFonts w:eastAsiaTheme="minorEastAsia"/>
                <w:bCs/>
                <w:highlight w:val="yellow"/>
                <w:lang w:eastAsia="zh-CN"/>
              </w:rPr>
              <w:t>Providers should make sure the commercial devices are ready by the end of RAN4#110 (Feb 2024)</w:t>
            </w:r>
            <w:r>
              <w:rPr>
                <w:rFonts w:eastAsiaTheme="minorEastAsia"/>
                <w:bCs/>
                <w:lang w:eastAsia="zh-CN"/>
              </w:rPr>
              <w:t xml:space="preserve">. . </w:t>
            </w:r>
          </w:p>
          <w:p w14:paraId="739AFFDD" w14:textId="77777777" w:rsidR="00A960E1" w:rsidRDefault="00A960E1" w:rsidP="00A960E1">
            <w:pPr>
              <w:spacing w:afterLines="50" w:after="120"/>
              <w:ind w:left="200" w:hangingChars="100" w:hanging="200"/>
              <w:jc w:val="both"/>
            </w:pPr>
            <w:r>
              <w:rPr>
                <w:rFonts w:eastAsiaTheme="minorEastAsia"/>
                <w:bCs/>
                <w:lang w:eastAsia="zh-CN"/>
              </w:rPr>
              <w:t xml:space="preserve">7. Collect measurement results of commercial devices from aligned labs </w:t>
            </w:r>
            <w:r>
              <w:t xml:space="preserve">based on contribution-driven manner in </w:t>
            </w:r>
            <w:bookmarkStart w:id="2" w:name="OLE_LINK10"/>
            <w:r>
              <w:t>RAN4#11</w:t>
            </w:r>
            <w:r>
              <w:rPr>
                <w:rFonts w:eastAsia="宋体" w:hint="eastAsia"/>
                <w:lang w:val="en-US" w:eastAsia="zh-CN"/>
              </w:rPr>
              <w:t>0-bis</w:t>
            </w:r>
            <w:r>
              <w:t xml:space="preserve"> (</w:t>
            </w:r>
            <w:r>
              <w:rPr>
                <w:rFonts w:eastAsia="宋体" w:hint="eastAsia"/>
                <w:lang w:val="en-US" w:eastAsia="zh-CN"/>
              </w:rPr>
              <w:t>Apr</w:t>
            </w:r>
            <w:r>
              <w:t xml:space="preserve"> 2024)</w:t>
            </w:r>
            <w:bookmarkEnd w:id="2"/>
            <w:r>
              <w:rPr>
                <w:rFonts w:eastAsia="宋体" w:hint="eastAsia"/>
                <w:lang w:val="en-US" w:eastAsia="zh-CN"/>
              </w:rPr>
              <w:t xml:space="preserve"> and </w:t>
            </w:r>
            <w:r>
              <w:t xml:space="preserve">RAN4#111 (May 2024). </w:t>
            </w:r>
          </w:p>
          <w:p w14:paraId="1C56AA0A" w14:textId="77777777" w:rsidR="00A960E1" w:rsidRDefault="00A960E1" w:rsidP="00A960E1">
            <w:pPr>
              <w:spacing w:afterLines="50" w:after="120"/>
              <w:ind w:left="200" w:hangingChars="100" w:hanging="200"/>
              <w:jc w:val="both"/>
              <w:rPr>
                <w:rFonts w:eastAsiaTheme="minorEastAsia"/>
                <w:bCs/>
                <w:lang w:eastAsia="zh-CN"/>
              </w:rPr>
            </w:pPr>
            <w:r>
              <w:rPr>
                <w:rFonts w:eastAsiaTheme="minorEastAsia"/>
                <w:bCs/>
                <w:lang w:eastAsia="zh-CN"/>
              </w:rPr>
              <w:t>8. C</w:t>
            </w:r>
            <w:r>
              <w:rPr>
                <w:rFonts w:eastAsiaTheme="minorEastAsia" w:hint="eastAsia"/>
                <w:bCs/>
                <w:lang w:eastAsia="zh-CN"/>
              </w:rPr>
              <w:t>onclude</w:t>
            </w:r>
            <w:r>
              <w:rPr>
                <w:rFonts w:eastAsiaTheme="minorEastAsia"/>
                <w:bCs/>
                <w:lang w:eastAsia="zh-CN"/>
              </w:rPr>
              <w:t xml:space="preserve"> </w:t>
            </w:r>
            <w:r>
              <w:rPr>
                <w:rFonts w:eastAsiaTheme="minorEastAsia" w:hint="eastAsia"/>
                <w:bCs/>
                <w:lang w:eastAsia="zh-CN"/>
              </w:rPr>
              <w:t>FR</w:t>
            </w:r>
            <w:r>
              <w:rPr>
                <w:rFonts w:eastAsiaTheme="minorEastAsia"/>
                <w:bCs/>
                <w:lang w:eastAsia="zh-CN"/>
              </w:rPr>
              <w:t xml:space="preserve">2 MIMO OTA </w:t>
            </w:r>
            <w:r>
              <w:rPr>
                <w:rFonts w:eastAsiaTheme="minorEastAsia" w:hint="eastAsia"/>
                <w:bCs/>
                <w:lang w:eastAsia="zh-CN"/>
              </w:rPr>
              <w:t>p</w:t>
            </w:r>
            <w:r>
              <w:rPr>
                <w:rFonts w:eastAsiaTheme="minorEastAsia"/>
                <w:bCs/>
                <w:lang w:eastAsia="zh-CN"/>
              </w:rPr>
              <w:t xml:space="preserve">erformance requirements at or before </w:t>
            </w:r>
            <w:r>
              <w:t xml:space="preserve">RAN4#111 (May 2024). </w:t>
            </w:r>
          </w:p>
          <w:p w14:paraId="63282BE7" w14:textId="77777777" w:rsidR="00A960E1" w:rsidRPr="00A960E1" w:rsidRDefault="00A960E1" w:rsidP="00677DDF">
            <w:pPr>
              <w:rPr>
                <w:lang w:eastAsia="zh-CN"/>
              </w:rPr>
            </w:pPr>
          </w:p>
        </w:tc>
      </w:tr>
    </w:tbl>
    <w:p w14:paraId="545BA34E" w14:textId="77777777" w:rsidR="00A960E1" w:rsidRDefault="00A960E1" w:rsidP="00677DDF">
      <w:pPr>
        <w:rPr>
          <w:lang w:eastAsia="zh-CN"/>
        </w:rPr>
      </w:pPr>
    </w:p>
    <w:p w14:paraId="38A4FE5F" w14:textId="121CF6A7" w:rsidR="008C0105" w:rsidRDefault="00BE6955" w:rsidP="00677DDF">
      <w:pPr>
        <w:rPr>
          <w:lang w:eastAsia="zh-CN"/>
        </w:rPr>
      </w:pPr>
      <w:r>
        <w:rPr>
          <w:rFonts w:hint="eastAsia"/>
          <w:lang w:eastAsia="zh-CN"/>
        </w:rPr>
        <w:t>N</w:t>
      </w:r>
      <w:r>
        <w:rPr>
          <w:lang w:eastAsia="zh-CN"/>
        </w:rPr>
        <w:t xml:space="preserve">ote that volunteered devices are required to be ready by the end of Feb. meeting. Due to tight schedule and other restrictions, companies may not be ready by Feb. meeting. However, it is important to test as many devices as possible for a spec derivation based on measurement campaign. In addition, there is probably </w:t>
      </w:r>
      <w:r w:rsidR="003B64F0">
        <w:rPr>
          <w:lang w:eastAsia="zh-CN"/>
        </w:rPr>
        <w:t>more FR2 models launched to the market after Feb. meeting. From this sense, it would be beneficial to further encourage companies to volunteer devices after Feb. meeting. As measurement results collection will be started since April meeting, it would be better for companies to provide devices at least two weeks before April meeting starts. Meanwhile, the door for volunteering devices should be kept open before measurement campaign is finished.</w:t>
      </w:r>
    </w:p>
    <w:p w14:paraId="2CBF0C13" w14:textId="352904D5" w:rsidR="003B64F0" w:rsidRDefault="003B64F0" w:rsidP="003B64F0">
      <w:pPr>
        <w:spacing w:after="120"/>
        <w:ind w:left="1418" w:hanging="1418"/>
        <w:rPr>
          <w:lang w:eastAsia="zh-CN"/>
        </w:rPr>
      </w:pPr>
      <w:r>
        <w:rPr>
          <w:b/>
          <w:bCs/>
        </w:rPr>
        <w:t>Proposal 1</w:t>
      </w:r>
      <w:r w:rsidRPr="00DF1B01">
        <w:rPr>
          <w:b/>
          <w:bCs/>
        </w:rPr>
        <w:t>:</w:t>
      </w:r>
      <w:r w:rsidRPr="00DF1B01">
        <w:rPr>
          <w:b/>
          <w:bCs/>
        </w:rPr>
        <w:tab/>
      </w:r>
      <w:r>
        <w:rPr>
          <w:b/>
          <w:lang w:eastAsia="zh-CN"/>
        </w:rPr>
        <w:t>Further encourage companies to volunteer FR2 devices to test lab before measurement campaign is finished. It is suggested</w:t>
      </w:r>
      <w:r w:rsidRPr="003B64F0">
        <w:rPr>
          <w:b/>
          <w:lang w:eastAsia="zh-CN"/>
        </w:rPr>
        <w:t xml:space="preserve"> for companies to provide devices at least two weeks before April meeting starts</w:t>
      </w:r>
      <w:r>
        <w:rPr>
          <w:b/>
          <w:lang w:eastAsia="zh-CN"/>
        </w:rPr>
        <w:t xml:space="preserve">. </w:t>
      </w:r>
    </w:p>
    <w:p w14:paraId="58105DFD" w14:textId="77777777" w:rsidR="003B64F0" w:rsidRPr="003B64F0" w:rsidRDefault="003B64F0" w:rsidP="00677DDF">
      <w:pPr>
        <w:rPr>
          <w:lang w:eastAsia="zh-CN"/>
        </w:rPr>
      </w:pPr>
    </w:p>
    <w:p w14:paraId="3EC9057E" w14:textId="660E2A63" w:rsidR="00F80D40" w:rsidRDefault="00F80D40" w:rsidP="00F80D40">
      <w:pPr>
        <w:pStyle w:val="2"/>
        <w:rPr>
          <w:lang w:eastAsia="zh-CN"/>
        </w:rPr>
      </w:pPr>
      <w:r>
        <w:rPr>
          <w:rFonts w:hint="eastAsia"/>
          <w:lang w:eastAsia="zh-CN"/>
        </w:rPr>
        <w:lastRenderedPageBreak/>
        <w:t>2</w:t>
      </w:r>
      <w:r>
        <w:rPr>
          <w:lang w:eastAsia="zh-CN"/>
        </w:rPr>
        <w:t>.2 FR2 PC1 performance metric</w:t>
      </w:r>
    </w:p>
    <w:p w14:paraId="2CBF46A0" w14:textId="186AAF95" w:rsidR="008C0105" w:rsidRDefault="00935062" w:rsidP="00F80D40">
      <w:pPr>
        <w:rPr>
          <w:lang w:eastAsia="zh-CN"/>
        </w:rPr>
      </w:pPr>
      <w:r>
        <w:rPr>
          <w:lang w:eastAsia="zh-CN"/>
        </w:rPr>
        <w:t xml:space="preserve">Previous work is focused on PC3 handheld UE type. The discussion on PC1 FWA UE type is quite limited, while it is still one of the objective in the WID [2, </w:t>
      </w:r>
      <w:r w:rsidRPr="00935062">
        <w:rPr>
          <w:lang w:eastAsia="zh-CN"/>
        </w:rPr>
        <w:t>RP-233742</w:t>
      </w:r>
      <w:r>
        <w:rPr>
          <w:lang w:eastAsia="zh-CN"/>
        </w:rPr>
        <w:t>]</w:t>
      </w:r>
      <w:r w:rsidR="00D04B23">
        <w:rPr>
          <w:lang w:eastAsia="zh-CN"/>
        </w:rPr>
        <w:t>. In our view, the most straightforward way is to follow the same principle of PC3’s.</w:t>
      </w:r>
    </w:p>
    <w:p w14:paraId="4FDEA35F" w14:textId="1F77ED81" w:rsidR="00D04B23" w:rsidRDefault="002064EB" w:rsidP="00F80D40">
      <w:pPr>
        <w:rPr>
          <w:lang w:eastAsia="zh-CN"/>
        </w:rPr>
      </w:pPr>
      <w:r>
        <w:rPr>
          <w:rFonts w:hint="eastAsia"/>
          <w:lang w:eastAsia="zh-CN"/>
        </w:rPr>
        <w:t>A</w:t>
      </w:r>
      <w:r>
        <w:rPr>
          <w:lang w:eastAsia="zh-CN"/>
        </w:rPr>
        <w:t>s agreed, FR2 MIMO OTA performance is defined as MASC which is MIMO Average Spherical Coverage. Obviously MASC is strong related with spherical coverage requirements for corresponding power classes. For PC3 we have specified 18 of 36 test points to obtain MASC results based on its 50%-tile spherical coverage requirements, i.e. 18 = 36*(1-50%), as indicated in TS 36.151:</w:t>
      </w:r>
    </w:p>
    <w:tbl>
      <w:tblPr>
        <w:tblStyle w:val="ad"/>
        <w:tblW w:w="0" w:type="auto"/>
        <w:tblLook w:val="04A0" w:firstRow="1" w:lastRow="0" w:firstColumn="1" w:lastColumn="0" w:noHBand="0" w:noVBand="1"/>
      </w:tblPr>
      <w:tblGrid>
        <w:gridCol w:w="9622"/>
      </w:tblGrid>
      <w:tr w:rsidR="002064EB" w14:paraId="372DB0E6" w14:textId="77777777" w:rsidTr="002064EB">
        <w:tc>
          <w:tcPr>
            <w:tcW w:w="9622" w:type="dxa"/>
          </w:tcPr>
          <w:p w14:paraId="6EE84609" w14:textId="77777777" w:rsidR="002064EB" w:rsidRDefault="002064EB" w:rsidP="002064EB">
            <w:pPr>
              <w:overflowPunct w:val="0"/>
              <w:autoSpaceDE w:val="0"/>
              <w:autoSpaceDN w:val="0"/>
              <w:adjustRightInd w:val="0"/>
              <w:textAlignment w:val="baseline"/>
            </w:pPr>
            <w:r>
              <w:t xml:space="preserve">The </w:t>
            </w:r>
            <w:r w:rsidRPr="00A6188B">
              <w:t>MIMO Average Spherical Coverage (MASC)</w:t>
            </w:r>
            <w:r>
              <w:t xml:space="preserve"> is the </w:t>
            </w:r>
            <w:r w:rsidRPr="00A6188B">
              <w:t xml:space="preserve">Figure of Merit </w:t>
            </w:r>
            <w:r>
              <w:t>of</w:t>
            </w:r>
            <w:r w:rsidRPr="00A6188B">
              <w:t xml:space="preserve"> FR2 MIMO OTA requirement</w:t>
            </w:r>
            <w:r>
              <w:t>.</w:t>
            </w:r>
            <w:r w:rsidRPr="00A6188B">
              <w:t xml:space="preserve"> </w:t>
            </w:r>
            <w:r>
              <w:t xml:space="preserve">FR2 MIMO OTA is measured with 36 </w:t>
            </w:r>
            <w:r w:rsidRPr="00A6188B">
              <w:t>constant</w:t>
            </w:r>
            <w:r>
              <w:t>-</w:t>
            </w:r>
            <w:r w:rsidRPr="00A6188B">
              <w:t xml:space="preserve">density </w:t>
            </w:r>
            <w:r>
              <w:t xml:space="preserve">points </w:t>
            </w:r>
            <w:r w:rsidRPr="00A6188B">
              <w:t>within the 3D sphere</w:t>
            </w:r>
            <w:r>
              <w:t>.</w:t>
            </w:r>
            <w:r w:rsidRPr="00A6188B">
              <w:t xml:space="preserve"> </w:t>
            </w:r>
            <w:r>
              <w:t xml:space="preserve">The MASC is determined by the </w:t>
            </w:r>
            <w:r w:rsidRPr="00A6188B">
              <w:t xml:space="preserve">averaging </w:t>
            </w:r>
            <w:r>
              <w:t xml:space="preserve">of the best 18 sensitivity values for power class 3 UE. </w:t>
            </w:r>
            <w:r w:rsidRPr="00AB262B">
              <w:t xml:space="preserve">The averaging shall be done in linear scale for the </w:t>
            </w:r>
            <w:r>
              <w:t>MASC</w:t>
            </w:r>
            <w:r w:rsidRPr="00AB262B">
              <w:t xml:space="preserve"> result </w:t>
            </w:r>
            <w:r>
              <w:t>according to the formula:</w:t>
            </w:r>
          </w:p>
          <w:p w14:paraId="5FD3C958" w14:textId="77777777" w:rsidR="002064EB" w:rsidRPr="00EE3AEC" w:rsidRDefault="002064EB" w:rsidP="002064EB">
            <w:pPr>
              <w:pStyle w:val="EQ"/>
              <w:rPr>
                <w:lang w:eastAsia="en-GB"/>
              </w:rPr>
            </w:pPr>
            <m:oMathPara>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18</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eastAsia="MS Mincho" w:hAnsi="Cambria Math" w:cs="MS Mincho" w:hint="eastAsia"/>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70,18</m:t>
                                                </m:r>
                                              </m:sub>
                                            </m:sSub>
                                          </m:num>
                                          <m:den>
                                            <m:r>
                                              <m:rPr>
                                                <m:sty m:val="p"/>
                                              </m:rPr>
                                              <w:rPr>
                                                <w:rFonts w:ascii="Cambria Math" w:hAnsi="Cambria Math"/>
                                              </w:rPr>
                                              <m:t>10</m:t>
                                            </m:r>
                                          </m:den>
                                        </m:f>
                                      </m:sup>
                                    </m:sSup>
                                  </m:den>
                                </m:f>
                              </m:e>
                            </m:d>
                          </m:den>
                        </m:f>
                      </m:e>
                    </m:d>
                  </m:e>
                </m:func>
              </m:oMath>
            </m:oMathPara>
          </w:p>
          <w:p w14:paraId="5AE01B65" w14:textId="77777777" w:rsidR="002064EB" w:rsidRDefault="002064EB" w:rsidP="002064EB">
            <w:pPr>
              <w:rPr>
                <w:lang w:eastAsia="en-GB"/>
              </w:rPr>
            </w:pPr>
            <w:r w:rsidRPr="00907C48">
              <w:rPr>
                <w:lang w:eastAsia="en-GB"/>
              </w:rPr>
              <w:t>Such that {P</w:t>
            </w:r>
            <w:r w:rsidRPr="00907C48">
              <w:rPr>
                <w:vertAlign w:val="subscript"/>
                <w:lang w:eastAsia="en-GB"/>
              </w:rPr>
              <w:t>70,1</w:t>
            </w:r>
            <w:r w:rsidRPr="00907C48">
              <w:rPr>
                <w:lang w:eastAsia="en-GB"/>
              </w:rPr>
              <w:t>, …, P</w:t>
            </w:r>
            <w:r w:rsidRPr="00907C48">
              <w:rPr>
                <w:vertAlign w:val="subscript"/>
                <w:lang w:eastAsia="en-GB"/>
              </w:rPr>
              <w:t>70,</w:t>
            </w:r>
            <w:r>
              <w:rPr>
                <w:vertAlign w:val="subscript"/>
                <w:lang w:eastAsia="en-GB"/>
              </w:rPr>
              <w:t>18</w:t>
            </w:r>
            <w:r w:rsidRPr="00907C48">
              <w:rPr>
                <w:lang w:eastAsia="en-GB"/>
              </w:rPr>
              <w:t xml:space="preserve">} are the best </w:t>
            </w:r>
            <w:r>
              <w:rPr>
                <w:lang w:eastAsia="en-GB"/>
              </w:rPr>
              <w:t>18</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 xml:space="preserve">points, </w:t>
            </w:r>
            <w:r>
              <w:rPr>
                <w:lang w:eastAsia="en-GB"/>
              </w:rPr>
              <w:t xml:space="preserve">as defined in </w:t>
            </w:r>
            <w:r w:rsidRPr="006A551C">
              <w:rPr>
                <w:lang w:eastAsia="en-GB"/>
              </w:rPr>
              <w:t>Annex B.2.3.</w:t>
            </w:r>
          </w:p>
          <w:p w14:paraId="2348B3FD" w14:textId="77777777" w:rsidR="002064EB" w:rsidRPr="002064EB" w:rsidRDefault="002064EB" w:rsidP="00F80D40">
            <w:pPr>
              <w:rPr>
                <w:lang w:eastAsia="zh-CN"/>
              </w:rPr>
            </w:pPr>
          </w:p>
        </w:tc>
      </w:tr>
    </w:tbl>
    <w:p w14:paraId="7B9D2F83" w14:textId="77777777" w:rsidR="002064EB" w:rsidRPr="00BE6955" w:rsidRDefault="002064EB" w:rsidP="00F80D40">
      <w:pPr>
        <w:rPr>
          <w:lang w:eastAsia="zh-CN"/>
        </w:rPr>
      </w:pPr>
    </w:p>
    <w:p w14:paraId="6A79D0AE" w14:textId="2A871F7C" w:rsidR="007D7222" w:rsidRDefault="002064EB" w:rsidP="007D7222">
      <w:r>
        <w:rPr>
          <w:rFonts w:hint="eastAsia"/>
          <w:lang w:eastAsia="zh-CN"/>
        </w:rPr>
        <w:t>F</w:t>
      </w:r>
      <w:r>
        <w:rPr>
          <w:lang w:eastAsia="zh-CN"/>
        </w:rPr>
        <w:t>or PC1, by applying the same</w:t>
      </w:r>
      <w:r w:rsidR="007D7222">
        <w:rPr>
          <w:lang w:eastAsia="zh-CN"/>
        </w:rPr>
        <w:t xml:space="preserve"> principle, </w:t>
      </w:r>
      <w:r w:rsidR="009827C2">
        <w:rPr>
          <w:lang w:eastAsia="zh-CN"/>
        </w:rPr>
        <w:t>5</w:t>
      </w:r>
      <w:r w:rsidR="007D7222">
        <w:rPr>
          <w:lang w:eastAsia="zh-CN"/>
        </w:rPr>
        <w:t xml:space="preserve"> of 36 test points can used, i.e., </w:t>
      </w:r>
      <w:r w:rsidR="009827C2">
        <w:rPr>
          <w:lang w:eastAsia="zh-CN"/>
        </w:rPr>
        <w:t>floor</w:t>
      </w:r>
      <w:r w:rsidR="007D7222">
        <w:rPr>
          <w:lang w:eastAsia="zh-CN"/>
        </w:rPr>
        <w:t>{36*(1-85%)}=</w:t>
      </w:r>
      <w:r w:rsidR="009827C2">
        <w:rPr>
          <w:lang w:eastAsia="zh-CN"/>
        </w:rPr>
        <w:t>5</w:t>
      </w:r>
      <w:r w:rsidR="007D7222">
        <w:rPr>
          <w:lang w:eastAsia="zh-CN"/>
        </w:rPr>
        <w:t xml:space="preserve">. So the MASC formula for PC1 will be </w:t>
      </w:r>
    </w:p>
    <w:p w14:paraId="5E47A104" w14:textId="376E1A1B" w:rsidR="007D7222" w:rsidRPr="00EE3AEC" w:rsidRDefault="007D7222" w:rsidP="007D7222">
      <w:pPr>
        <w:pStyle w:val="EQ"/>
        <w:rPr>
          <w:lang w:eastAsia="en-GB"/>
        </w:rPr>
      </w:pPr>
      <m:oMathPara>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eastAsia="MS Mincho" w:hAnsi="Cambria Math" w:cs="MS Mincho" w:hint="eastAsia"/>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70,5</m:t>
                                          </m:r>
                                        </m:sub>
                                      </m:sSub>
                                    </m:num>
                                    <m:den>
                                      <m:r>
                                        <m:rPr>
                                          <m:sty m:val="p"/>
                                        </m:rPr>
                                        <w:rPr>
                                          <w:rFonts w:ascii="Cambria Math" w:hAnsi="Cambria Math"/>
                                        </w:rPr>
                                        <m:t>10</m:t>
                                      </m:r>
                                    </m:den>
                                  </m:f>
                                </m:sup>
                              </m:sSup>
                            </m:den>
                          </m:f>
                        </m:e>
                      </m:d>
                    </m:den>
                  </m:f>
                </m:e>
              </m:d>
            </m:e>
          </m:func>
        </m:oMath>
      </m:oMathPara>
    </w:p>
    <w:p w14:paraId="487D0044" w14:textId="37787258" w:rsidR="00F80D40" w:rsidRDefault="007D7222" w:rsidP="007D7222">
      <w:pPr>
        <w:rPr>
          <w:lang w:eastAsia="zh-CN"/>
        </w:rPr>
      </w:pPr>
      <w:r>
        <w:rPr>
          <w:lang w:eastAsia="en-GB"/>
        </w:rPr>
        <w:t>Where</w:t>
      </w:r>
      <w:r w:rsidRPr="00907C48">
        <w:rPr>
          <w:lang w:eastAsia="en-GB"/>
        </w:rPr>
        <w:t xml:space="preserve"> {P</w:t>
      </w:r>
      <w:r w:rsidRPr="00907C48">
        <w:rPr>
          <w:vertAlign w:val="subscript"/>
          <w:lang w:eastAsia="en-GB"/>
        </w:rPr>
        <w:t>70,1</w:t>
      </w:r>
      <w:r w:rsidRPr="00907C48">
        <w:rPr>
          <w:lang w:eastAsia="en-GB"/>
        </w:rPr>
        <w:t>, …, P</w:t>
      </w:r>
      <w:r w:rsidRPr="00907C48">
        <w:rPr>
          <w:vertAlign w:val="subscript"/>
          <w:lang w:eastAsia="en-GB"/>
        </w:rPr>
        <w:t>70,</w:t>
      </w:r>
      <w:r w:rsidR="009827C2">
        <w:rPr>
          <w:vertAlign w:val="subscript"/>
          <w:lang w:eastAsia="en-GB"/>
        </w:rPr>
        <w:t>5</w:t>
      </w:r>
      <w:r w:rsidRPr="00907C48">
        <w:rPr>
          <w:lang w:eastAsia="en-GB"/>
        </w:rPr>
        <w:t xml:space="preserve">} are the best </w:t>
      </w:r>
      <w:r w:rsidR="009827C2">
        <w:rPr>
          <w:lang w:eastAsia="en-GB"/>
        </w:rPr>
        <w:t>5</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points</w:t>
      </w:r>
      <w:r>
        <w:rPr>
          <w:lang w:eastAsia="en-GB"/>
        </w:rPr>
        <w:t>.</w:t>
      </w:r>
    </w:p>
    <w:p w14:paraId="7E80048B" w14:textId="77777777" w:rsidR="00F80D40" w:rsidRPr="007D7222" w:rsidRDefault="00F80D40" w:rsidP="00677DDF">
      <w:pPr>
        <w:rPr>
          <w:lang w:eastAsia="zh-CN"/>
        </w:rPr>
      </w:pPr>
    </w:p>
    <w:p w14:paraId="12F4998F" w14:textId="573CEEAF" w:rsidR="00E028C5" w:rsidRDefault="00E028C5" w:rsidP="00E028C5">
      <w:pPr>
        <w:spacing w:after="120"/>
        <w:ind w:left="1418" w:hanging="1418"/>
        <w:rPr>
          <w:b/>
          <w:lang w:eastAsia="zh-CN"/>
        </w:rPr>
      </w:pPr>
      <w:r>
        <w:rPr>
          <w:b/>
          <w:bCs/>
        </w:rPr>
        <w:t xml:space="preserve">Proposal </w:t>
      </w:r>
      <w:r w:rsidR="007D7222">
        <w:rPr>
          <w:b/>
          <w:bCs/>
        </w:rPr>
        <w:t>2</w:t>
      </w:r>
      <w:r w:rsidRPr="00DF1B01">
        <w:rPr>
          <w:b/>
          <w:bCs/>
        </w:rPr>
        <w:t>:</w:t>
      </w:r>
      <w:r w:rsidRPr="00DF1B01">
        <w:rPr>
          <w:b/>
          <w:bCs/>
        </w:rPr>
        <w:tab/>
      </w:r>
      <w:r w:rsidR="007D7222">
        <w:rPr>
          <w:b/>
          <w:lang w:eastAsia="zh-CN"/>
        </w:rPr>
        <w:t xml:space="preserve">For FR2 PC1 MIMO OTA, the performance metric is to be specified with </w:t>
      </w:r>
      <w:r w:rsidR="009827C2">
        <w:rPr>
          <w:b/>
          <w:lang w:eastAsia="zh-CN"/>
        </w:rPr>
        <w:t>5</w:t>
      </w:r>
      <w:r w:rsidR="007D7222">
        <w:rPr>
          <w:b/>
          <w:lang w:eastAsia="zh-CN"/>
        </w:rPr>
        <w:t xml:space="preserve"> of 36 test points</w:t>
      </w:r>
    </w:p>
    <w:p w14:paraId="3622278D" w14:textId="3274C1E0" w:rsidR="007D7222" w:rsidRPr="00EE3AEC" w:rsidRDefault="007D7222" w:rsidP="007D7222">
      <w:pPr>
        <w:pStyle w:val="EQ"/>
        <w:rPr>
          <w:lang w:eastAsia="en-GB"/>
        </w:rPr>
      </w:pPr>
      <m:oMathPara>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eastAsia="MS Mincho" w:hAnsi="Cambria Math" w:cs="MS Mincho" w:hint="eastAsia"/>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70,5</m:t>
                                          </m:r>
                                        </m:sub>
                                      </m:sSub>
                                    </m:num>
                                    <m:den>
                                      <m:r>
                                        <m:rPr>
                                          <m:sty m:val="p"/>
                                        </m:rPr>
                                        <w:rPr>
                                          <w:rFonts w:ascii="Cambria Math" w:hAnsi="Cambria Math"/>
                                        </w:rPr>
                                        <m:t>10</m:t>
                                      </m:r>
                                    </m:den>
                                  </m:f>
                                </m:sup>
                              </m:sSup>
                            </m:den>
                          </m:f>
                        </m:e>
                      </m:d>
                    </m:den>
                  </m:f>
                </m:e>
              </m:d>
            </m:e>
          </m:func>
        </m:oMath>
      </m:oMathPara>
    </w:p>
    <w:p w14:paraId="177B17B7" w14:textId="4B71CC4A" w:rsidR="007D7222" w:rsidRDefault="007D7222" w:rsidP="007D7222">
      <w:pPr>
        <w:spacing w:after="120"/>
        <w:ind w:left="1418"/>
        <w:rPr>
          <w:b/>
          <w:lang w:eastAsia="zh-CN"/>
        </w:rPr>
      </w:pPr>
      <w:r>
        <w:rPr>
          <w:lang w:eastAsia="en-GB"/>
        </w:rPr>
        <w:t>Where</w:t>
      </w:r>
      <w:r w:rsidRPr="00907C48">
        <w:rPr>
          <w:lang w:eastAsia="en-GB"/>
        </w:rPr>
        <w:t xml:space="preserve"> {P</w:t>
      </w:r>
      <w:r w:rsidRPr="00907C48">
        <w:rPr>
          <w:vertAlign w:val="subscript"/>
          <w:lang w:eastAsia="en-GB"/>
        </w:rPr>
        <w:t>70,1</w:t>
      </w:r>
      <w:r w:rsidRPr="00907C48">
        <w:rPr>
          <w:lang w:eastAsia="en-GB"/>
        </w:rPr>
        <w:t>, …, P</w:t>
      </w:r>
      <w:r w:rsidRPr="00907C48">
        <w:rPr>
          <w:vertAlign w:val="subscript"/>
          <w:lang w:eastAsia="en-GB"/>
        </w:rPr>
        <w:t>70,</w:t>
      </w:r>
      <w:r w:rsidR="009827C2">
        <w:rPr>
          <w:vertAlign w:val="subscript"/>
          <w:lang w:eastAsia="en-GB"/>
        </w:rPr>
        <w:t>5</w:t>
      </w:r>
      <w:r w:rsidRPr="00907C48">
        <w:rPr>
          <w:lang w:eastAsia="en-GB"/>
        </w:rPr>
        <w:t xml:space="preserve">} are the best </w:t>
      </w:r>
      <w:r w:rsidR="009827C2">
        <w:rPr>
          <w:lang w:eastAsia="en-GB"/>
        </w:rPr>
        <w:t>5</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points</w:t>
      </w:r>
      <w:r>
        <w:rPr>
          <w:lang w:eastAsia="en-GB"/>
        </w:rPr>
        <w:t>.</w:t>
      </w:r>
    </w:p>
    <w:p w14:paraId="3764CAFA" w14:textId="761D5D35" w:rsidR="00235EE7" w:rsidRDefault="00235EE7" w:rsidP="00235EE7">
      <w:pPr>
        <w:pStyle w:val="1"/>
      </w:pPr>
      <w:r>
        <w:t xml:space="preserve">3. </w:t>
      </w:r>
      <w:r>
        <w:tab/>
        <w:t>Conclusion</w:t>
      </w:r>
    </w:p>
    <w:p w14:paraId="5AB1DE4B" w14:textId="77777777" w:rsidR="007D7222" w:rsidRDefault="007D7222" w:rsidP="007D7222">
      <w:pPr>
        <w:spacing w:after="120"/>
        <w:ind w:left="1418" w:hanging="1418"/>
        <w:rPr>
          <w:lang w:eastAsia="zh-CN"/>
        </w:rPr>
      </w:pPr>
      <w:r>
        <w:rPr>
          <w:b/>
          <w:bCs/>
        </w:rPr>
        <w:t>Proposal 1</w:t>
      </w:r>
      <w:r w:rsidRPr="00DF1B01">
        <w:rPr>
          <w:b/>
          <w:bCs/>
        </w:rPr>
        <w:t>:</w:t>
      </w:r>
      <w:r w:rsidRPr="00DF1B01">
        <w:rPr>
          <w:b/>
          <w:bCs/>
        </w:rPr>
        <w:tab/>
      </w:r>
      <w:r>
        <w:rPr>
          <w:b/>
          <w:lang w:eastAsia="zh-CN"/>
        </w:rPr>
        <w:t>Further encourage companies to volunteer FR2 devices to test lab before measurement campaign is finished. It is suggested</w:t>
      </w:r>
      <w:r w:rsidRPr="003B64F0">
        <w:rPr>
          <w:b/>
          <w:lang w:eastAsia="zh-CN"/>
        </w:rPr>
        <w:t xml:space="preserve"> for companies to provide devices at least two weeks before April meeting starts</w:t>
      </w:r>
      <w:r>
        <w:rPr>
          <w:b/>
          <w:lang w:eastAsia="zh-CN"/>
        </w:rPr>
        <w:t xml:space="preserve">. </w:t>
      </w:r>
    </w:p>
    <w:p w14:paraId="2FC5CF44" w14:textId="35EAE644" w:rsidR="007D7222" w:rsidRDefault="007D7222" w:rsidP="007D7222">
      <w:pPr>
        <w:spacing w:after="120"/>
        <w:ind w:left="1418" w:hanging="1418"/>
        <w:rPr>
          <w:b/>
          <w:lang w:eastAsia="zh-CN"/>
        </w:rPr>
      </w:pPr>
      <w:r>
        <w:rPr>
          <w:b/>
          <w:bCs/>
        </w:rPr>
        <w:t>Proposal 2</w:t>
      </w:r>
      <w:r w:rsidRPr="00DF1B01">
        <w:rPr>
          <w:b/>
          <w:bCs/>
        </w:rPr>
        <w:t>:</w:t>
      </w:r>
      <w:r w:rsidRPr="00DF1B01">
        <w:rPr>
          <w:b/>
          <w:bCs/>
        </w:rPr>
        <w:tab/>
      </w:r>
      <w:r>
        <w:rPr>
          <w:b/>
          <w:lang w:eastAsia="zh-CN"/>
        </w:rPr>
        <w:t xml:space="preserve">For FR2 PC1 MIMO OTA, the performance metric is to be specified with </w:t>
      </w:r>
      <w:r w:rsidR="009827C2">
        <w:rPr>
          <w:b/>
          <w:lang w:eastAsia="zh-CN"/>
        </w:rPr>
        <w:t>5</w:t>
      </w:r>
      <w:r>
        <w:rPr>
          <w:b/>
          <w:lang w:eastAsia="zh-CN"/>
        </w:rPr>
        <w:t xml:space="preserve"> of 36 test points</w:t>
      </w:r>
    </w:p>
    <w:p w14:paraId="52AD3CA4" w14:textId="6A0993D9" w:rsidR="007D7222" w:rsidRPr="00EE3AEC" w:rsidRDefault="007D7222" w:rsidP="007D7222">
      <w:pPr>
        <w:pStyle w:val="EQ"/>
        <w:rPr>
          <w:lang w:eastAsia="en-GB"/>
        </w:rPr>
      </w:pPr>
      <m:oMathPara>
        <m:oMath>
          <m:r>
            <w:rPr>
              <w:rFonts w:ascii="Cambria Math" w:hAnsi="Cambria Math"/>
            </w:rPr>
            <w:lastRenderedPageBreak/>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eastAsia="MS Mincho" w:hAnsi="Cambria Math" w:cs="MS Mincho" w:hint="eastAsia"/>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70,5</m:t>
                                          </m:r>
                                        </m:sub>
                                      </m:sSub>
                                    </m:num>
                                    <m:den>
                                      <m:r>
                                        <m:rPr>
                                          <m:sty m:val="p"/>
                                        </m:rPr>
                                        <w:rPr>
                                          <w:rFonts w:ascii="Cambria Math" w:hAnsi="Cambria Math"/>
                                        </w:rPr>
                                        <m:t>10</m:t>
                                      </m:r>
                                    </m:den>
                                  </m:f>
                                </m:sup>
                              </m:sSup>
                            </m:den>
                          </m:f>
                        </m:e>
                      </m:d>
                    </m:den>
                  </m:f>
                </m:e>
              </m:d>
            </m:e>
          </m:func>
        </m:oMath>
      </m:oMathPara>
    </w:p>
    <w:p w14:paraId="5AFC50B8" w14:textId="76BA4C7E" w:rsidR="007D7222" w:rsidRDefault="007D7222" w:rsidP="007D7222">
      <w:pPr>
        <w:spacing w:after="120"/>
        <w:ind w:left="1418"/>
        <w:rPr>
          <w:b/>
          <w:lang w:eastAsia="zh-CN"/>
        </w:rPr>
      </w:pPr>
      <w:r>
        <w:rPr>
          <w:lang w:eastAsia="en-GB"/>
        </w:rPr>
        <w:t>Where</w:t>
      </w:r>
      <w:r w:rsidRPr="00907C48">
        <w:rPr>
          <w:lang w:eastAsia="en-GB"/>
        </w:rPr>
        <w:t xml:space="preserve"> {P</w:t>
      </w:r>
      <w:r w:rsidRPr="00907C48">
        <w:rPr>
          <w:vertAlign w:val="subscript"/>
          <w:lang w:eastAsia="en-GB"/>
        </w:rPr>
        <w:t>70,1</w:t>
      </w:r>
      <w:r w:rsidRPr="00907C48">
        <w:rPr>
          <w:lang w:eastAsia="en-GB"/>
        </w:rPr>
        <w:t>, …, P</w:t>
      </w:r>
      <w:r w:rsidRPr="00907C48">
        <w:rPr>
          <w:vertAlign w:val="subscript"/>
          <w:lang w:eastAsia="en-GB"/>
        </w:rPr>
        <w:t>70,</w:t>
      </w:r>
      <w:r w:rsidR="009827C2">
        <w:rPr>
          <w:vertAlign w:val="subscript"/>
          <w:lang w:eastAsia="en-GB"/>
        </w:rPr>
        <w:t>5</w:t>
      </w:r>
      <w:r w:rsidRPr="00907C48">
        <w:rPr>
          <w:lang w:eastAsia="en-GB"/>
        </w:rPr>
        <w:t xml:space="preserve">} are the best </w:t>
      </w:r>
      <w:r w:rsidR="009827C2">
        <w:rPr>
          <w:lang w:eastAsia="en-GB"/>
        </w:rPr>
        <w:t>5</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points</w:t>
      </w:r>
      <w:r>
        <w:rPr>
          <w:lang w:eastAsia="en-GB"/>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20687A22" w:rsidR="00244274" w:rsidRPr="00B2444F" w:rsidRDefault="00ED572E" w:rsidP="00ED572E">
      <w:pPr>
        <w:pStyle w:val="af3"/>
        <w:numPr>
          <w:ilvl w:val="0"/>
          <w:numId w:val="1"/>
        </w:numPr>
        <w:ind w:firstLineChars="0"/>
        <w:rPr>
          <w:lang w:val="en-US"/>
        </w:rPr>
      </w:pPr>
      <w:r w:rsidRPr="00ED572E">
        <w:rPr>
          <w:lang w:eastAsia="zh-CN"/>
        </w:rPr>
        <w:t>R4-2321138</w:t>
      </w:r>
      <w:r w:rsidR="005259C8">
        <w:rPr>
          <w:lang w:eastAsia="zh-CN"/>
        </w:rPr>
        <w:t xml:space="preserve">    “</w:t>
      </w:r>
      <w:r w:rsidRPr="00ED572E">
        <w:rPr>
          <w:lang w:eastAsia="zh-CN"/>
        </w:rPr>
        <w:t>Updated Framework and time plan for FR2 MIMO OTA performance requirements development (Nov 2023)</w:t>
      </w:r>
      <w:r w:rsidR="00992FC0">
        <w:rPr>
          <w:lang w:eastAsia="zh-CN"/>
        </w:rPr>
        <w:t xml:space="preserve">”, </w:t>
      </w:r>
      <w:r>
        <w:rPr>
          <w:lang w:eastAsia="zh-CN"/>
        </w:rPr>
        <w:t>CAICT</w:t>
      </w:r>
    </w:p>
    <w:p w14:paraId="7D661F21" w14:textId="6C26EC8C" w:rsidR="00B2444F" w:rsidRPr="00F4275F" w:rsidRDefault="00ED572E" w:rsidP="00ED572E">
      <w:pPr>
        <w:pStyle w:val="af3"/>
        <w:numPr>
          <w:ilvl w:val="0"/>
          <w:numId w:val="1"/>
        </w:numPr>
        <w:ind w:firstLineChars="0"/>
        <w:rPr>
          <w:lang w:val="en-US"/>
        </w:rPr>
      </w:pPr>
      <w:r w:rsidRPr="00ED572E">
        <w:rPr>
          <w:lang w:val="en-US"/>
        </w:rPr>
        <w:t>RP-233742</w:t>
      </w:r>
      <w:r w:rsidR="00B2444F">
        <w:rPr>
          <w:lang w:eastAsia="zh-CN"/>
        </w:rPr>
        <w:t xml:space="preserve">    “</w:t>
      </w:r>
      <w:r w:rsidRPr="00ED572E">
        <w:rPr>
          <w:lang w:eastAsia="zh-CN"/>
        </w:rPr>
        <w:t>Revised WID: Enhancement of Multiple Input Multiple Output (MIMO) Over-the-Air (OTA) test methodology and requirements for NR UEs</w:t>
      </w:r>
      <w:r w:rsidR="00B2444F">
        <w:rPr>
          <w:lang w:eastAsia="zh-CN"/>
        </w:rPr>
        <w:t xml:space="preserve">”, </w:t>
      </w:r>
      <w:r>
        <w:rPr>
          <w:lang w:eastAsia="zh-CN"/>
        </w:rPr>
        <w:t>CAICT</w:t>
      </w:r>
    </w:p>
    <w:p w14:paraId="176AF58C" w14:textId="38E5BC39" w:rsidR="00B2444F" w:rsidRPr="005B57BA" w:rsidRDefault="00ED572E" w:rsidP="00B2444F">
      <w:pPr>
        <w:pStyle w:val="af3"/>
        <w:numPr>
          <w:ilvl w:val="0"/>
          <w:numId w:val="1"/>
        </w:numPr>
        <w:ind w:firstLineChars="0"/>
        <w:rPr>
          <w:lang w:val="en-US"/>
        </w:rPr>
      </w:pPr>
      <w:r>
        <w:rPr>
          <w:lang w:eastAsia="zh-CN"/>
        </w:rPr>
        <w:t>TS 38.1</w:t>
      </w:r>
      <w:r w:rsidR="00596687">
        <w:rPr>
          <w:lang w:eastAsia="zh-CN"/>
        </w:rPr>
        <w:t>5</w:t>
      </w:r>
      <w:r>
        <w:rPr>
          <w:lang w:eastAsia="zh-CN"/>
        </w:rPr>
        <w:t>1</w:t>
      </w:r>
    </w:p>
    <w:sectPr w:rsidR="00B2444F"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A4E64" w14:textId="77777777" w:rsidR="00721A50" w:rsidRDefault="00721A50" w:rsidP="00707BAC">
      <w:pPr>
        <w:spacing w:after="0"/>
      </w:pPr>
      <w:r>
        <w:separator/>
      </w:r>
    </w:p>
  </w:endnote>
  <w:endnote w:type="continuationSeparator" w:id="0">
    <w:p w14:paraId="47589B6E" w14:textId="77777777" w:rsidR="00721A50" w:rsidRDefault="00721A5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5DFB5" w14:textId="77777777" w:rsidR="00721A50" w:rsidRDefault="00721A50" w:rsidP="00707BAC">
      <w:pPr>
        <w:spacing w:after="0"/>
      </w:pPr>
      <w:r>
        <w:separator/>
      </w:r>
    </w:p>
  </w:footnote>
  <w:footnote w:type="continuationSeparator" w:id="0">
    <w:p w14:paraId="7444F858" w14:textId="77777777" w:rsidR="00721A50" w:rsidRDefault="00721A5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5"/>
  </w:num>
  <w:num w:numId="4">
    <w:abstractNumId w:val="1"/>
  </w:num>
  <w:num w:numId="5">
    <w:abstractNumId w:val="13"/>
  </w:num>
  <w:num w:numId="6">
    <w:abstractNumId w:val="10"/>
  </w:num>
  <w:num w:numId="7">
    <w:abstractNumId w:val="4"/>
  </w:num>
  <w:num w:numId="8">
    <w:abstractNumId w:val="0"/>
  </w:num>
  <w:num w:numId="9">
    <w:abstractNumId w:val="2"/>
  </w:num>
  <w:num w:numId="10">
    <w:abstractNumId w:val="6"/>
  </w:num>
  <w:num w:numId="11">
    <w:abstractNumId w:val="3"/>
  </w:num>
  <w:num w:numId="12">
    <w:abstractNumId w:val="11"/>
  </w:num>
  <w:num w:numId="13">
    <w:abstractNumId w:val="9"/>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107C"/>
    <w:rsid w:val="0006136D"/>
    <w:rsid w:val="00061E36"/>
    <w:rsid w:val="00062E39"/>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AE"/>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41C9"/>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C29"/>
    <w:rsid w:val="00164965"/>
    <w:rsid w:val="00165C4F"/>
    <w:rsid w:val="00166E70"/>
    <w:rsid w:val="00171914"/>
    <w:rsid w:val="001735AE"/>
    <w:rsid w:val="00173973"/>
    <w:rsid w:val="001744FE"/>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A50"/>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2E8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855EA-09A3-47BC-B8C1-5EC93476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21890</TotalTime>
  <Pages>3</Pages>
  <Words>816</Words>
  <Characters>4652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57</cp:revision>
  <cp:lastPrinted>2020-04-08T05:49:00Z</cp:lastPrinted>
  <dcterms:created xsi:type="dcterms:W3CDTF">2020-04-08T09:11:00Z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